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0" w:rsidRDefault="00BB14E0" w:rsidP="00BB14E0">
      <w:pPr>
        <w:pStyle w:val="Akapitzlist"/>
        <w:numPr>
          <w:ilvl w:val="0"/>
          <w:numId w:val="1"/>
        </w:numPr>
      </w:pPr>
      <w:r>
        <w:t>„Powiedz to” – ćwiczenie głosowe</w:t>
      </w:r>
      <w:r>
        <w:br/>
        <w:t>Dzieci wypowiadają zdanie:</w:t>
      </w:r>
      <w:r>
        <w:br/>
        <w:t>Wszystkie dzieci lubią zabawę. – szeptem, umiarkowanym głosem, głośno, szybko, wolno.</w:t>
      </w:r>
    </w:p>
    <w:p w:rsidR="00000000" w:rsidRDefault="00BB14E0" w:rsidP="00BB14E0">
      <w:pPr>
        <w:pStyle w:val="Akapitzlist"/>
        <w:numPr>
          <w:ilvl w:val="0"/>
          <w:numId w:val="1"/>
        </w:numPr>
      </w:pPr>
      <w:r>
        <w:t>Karta pracy, cz. 4, s. 52. Rysuj tort po śladzie i pokoloruj go według własnego pomysłu. na torcie narysuj tyle świeczek ile masz lat.</w:t>
      </w:r>
    </w:p>
    <w:p w:rsidR="00BB14E0" w:rsidRDefault="00BB14E0" w:rsidP="00BB14E0">
      <w:pPr>
        <w:pStyle w:val="Akapitzlist"/>
        <w:numPr>
          <w:ilvl w:val="0"/>
          <w:numId w:val="1"/>
        </w:numPr>
      </w:pPr>
      <w:r>
        <w:t xml:space="preserve">Rób tak jak ja” – rytm ruchowy. </w:t>
      </w:r>
      <w:r>
        <w:br/>
        <w:t>Rodzic wykonuje kilka powtarzających się ruchów. Dzieci kontynuują rozpoczęty rytm.</w:t>
      </w:r>
    </w:p>
    <w:p w:rsidR="00BB14E0" w:rsidRDefault="00BB14E0" w:rsidP="00BB14E0">
      <w:pPr>
        <w:pStyle w:val="Akapitzlist"/>
        <w:numPr>
          <w:ilvl w:val="0"/>
          <w:numId w:val="1"/>
        </w:numPr>
      </w:pPr>
      <w:r>
        <w:t>„Który z kolei?” – posługiwanie się liczebnikami porządkowymi.</w:t>
      </w:r>
      <w:r>
        <w:br/>
        <w:t>Dziecko układa 10 różnych zabawek, które ustawia w rzędzie. Rodzic zadaje pytania</w:t>
      </w:r>
      <w:r>
        <w:br/>
        <w:t>- który z kolei jest miś?</w:t>
      </w:r>
      <w:r>
        <w:br/>
        <w:t>- która zabawka jest niebieska?</w:t>
      </w:r>
    </w:p>
    <w:p w:rsidR="00BB14E0" w:rsidRDefault="00BB14E0" w:rsidP="00BB14E0">
      <w:pPr>
        <w:pStyle w:val="Akapitzlist"/>
      </w:pPr>
      <w:r>
        <w:t>- która zabawka jest piąta? Itp.</w:t>
      </w:r>
    </w:p>
    <w:p w:rsidR="00BB14E0" w:rsidRDefault="00BB14E0" w:rsidP="00BB14E0">
      <w:pPr>
        <w:pStyle w:val="Akapitzlist"/>
      </w:pPr>
      <w:r>
        <w:t xml:space="preserve">5. Karta pracy, cz. 4, s. 54. </w:t>
      </w:r>
      <w:r>
        <w:br/>
        <w:t>Pokoloruj cyfry ukryte na obrazku. Wpisz brakujące cyfry.</w:t>
      </w:r>
    </w:p>
    <w:p w:rsidR="00BB14E0" w:rsidRDefault="00BB14E0" w:rsidP="00BB14E0">
      <w:pPr>
        <w:pStyle w:val="Akapitzlist"/>
      </w:pPr>
      <w:r>
        <w:t xml:space="preserve">6. Karta pracy, cz. 4, s. 55. </w:t>
      </w:r>
      <w:r>
        <w:br/>
        <w:t>Przeczytaj wyrazy i narysuj w ramce odpowiednie obrazki.</w:t>
      </w:r>
    </w:p>
    <w:p w:rsidR="00BB14E0" w:rsidRDefault="00BB14E0" w:rsidP="00BB14E0">
      <w:pPr>
        <w:pStyle w:val="Akapitzlist"/>
      </w:pPr>
      <w:r>
        <w:t xml:space="preserve"> </w:t>
      </w:r>
    </w:p>
    <w:p w:rsidR="00BB14E0" w:rsidRDefault="00BB14E0" w:rsidP="00BB14E0">
      <w:pPr>
        <w:pStyle w:val="Akapitzlist"/>
      </w:pPr>
    </w:p>
    <w:sectPr w:rsidR="00BB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0F74"/>
    <w:multiLevelType w:val="hybridMultilevel"/>
    <w:tmpl w:val="5648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14E0"/>
    <w:rsid w:val="00BB14E0"/>
    <w:rsid w:val="00D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2020-06-02T17:24:00Z</dcterms:created>
  <dcterms:modified xsi:type="dcterms:W3CDTF">2020-06-02T17:40:00Z</dcterms:modified>
</cp:coreProperties>
</file>